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31318" w14:textId="77777777" w:rsidR="000C7CBA" w:rsidRPr="000C7CBA" w:rsidRDefault="000C7CBA" w:rsidP="000C7CBA">
      <w:pPr>
        <w:spacing w:after="0" w:line="240" w:lineRule="auto"/>
        <w:rPr>
          <w:rFonts w:ascii="Times New Roman" w:eastAsia="Times New Roman" w:hAnsi="Times New Roman" w:cs="Times New Roman"/>
          <w:color w:val="0486BE"/>
          <w:sz w:val="24"/>
          <w:szCs w:val="24"/>
          <w:u w:val="single"/>
          <w:lang w:eastAsia="nl-NL"/>
        </w:rPr>
      </w:pPr>
      <w:r w:rsidRPr="000C7CBA">
        <w:rPr>
          <w:rFonts w:ascii="Times New Roman" w:eastAsia="Times New Roman" w:hAnsi="Times New Roman" w:cs="Times New Roman"/>
          <w:sz w:val="24"/>
          <w:szCs w:val="24"/>
          <w:lang w:eastAsia="nl-NL"/>
        </w:rPr>
        <w:fldChar w:fldCharType="begin"/>
      </w:r>
      <w:r w:rsidRPr="000C7CBA">
        <w:rPr>
          <w:rFonts w:ascii="Times New Roman" w:eastAsia="Times New Roman" w:hAnsi="Times New Roman" w:cs="Times New Roman"/>
          <w:sz w:val="24"/>
          <w:szCs w:val="24"/>
          <w:lang w:eastAsia="nl-NL"/>
        </w:rPr>
        <w:instrText xml:space="preserve"> HYPERLINK "https://www.destentor.nl/deventer/op-dit-terrein-in-colmschate-komt-nieuwbouwwijk-met-royale-woningen-nu-moet-het-alsnog-gebeuren~aa704e89/220547815/" </w:instrText>
      </w:r>
      <w:r w:rsidRPr="000C7CBA">
        <w:rPr>
          <w:rFonts w:ascii="Times New Roman" w:eastAsia="Times New Roman" w:hAnsi="Times New Roman" w:cs="Times New Roman"/>
          <w:sz w:val="24"/>
          <w:szCs w:val="24"/>
          <w:lang w:eastAsia="nl-NL"/>
        </w:rPr>
        <w:fldChar w:fldCharType="separate"/>
      </w:r>
      <w:r w:rsidRPr="000C7CBA">
        <w:rPr>
          <w:rFonts w:ascii="Times New Roman" w:eastAsia="Times New Roman" w:hAnsi="Times New Roman" w:cs="Times New Roman"/>
          <w:noProof/>
          <w:color w:val="0486BE"/>
          <w:sz w:val="24"/>
          <w:szCs w:val="24"/>
          <w:lang w:eastAsia="nl-NL"/>
        </w:rPr>
        <w:drawing>
          <wp:inline distT="0" distB="0" distL="0" distR="0" wp14:anchorId="5CFBC65C" wp14:editId="41F5A1D2">
            <wp:extent cx="6614160" cy="3710940"/>
            <wp:effectExtent l="0" t="0" r="0" b="3810"/>
            <wp:docPr id="3" name="Picture 3" descr="De bouw van het nieuwbouwwijkje in Colmschate is begonne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bouw van het nieuwbouwwijkje in Colmschate is begonne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14160" cy="3710940"/>
                    </a:xfrm>
                    <a:prstGeom prst="rect">
                      <a:avLst/>
                    </a:prstGeom>
                    <a:noFill/>
                    <a:ln>
                      <a:noFill/>
                    </a:ln>
                  </pic:spPr>
                </pic:pic>
              </a:graphicData>
            </a:graphic>
          </wp:inline>
        </w:drawing>
      </w:r>
    </w:p>
    <w:p w14:paraId="40007043" w14:textId="77777777" w:rsidR="000C7CBA" w:rsidRPr="000C7CBA" w:rsidRDefault="000C7CBA" w:rsidP="000C7CBA">
      <w:pPr>
        <w:spacing w:after="0" w:line="240" w:lineRule="auto"/>
        <w:rPr>
          <w:rFonts w:ascii="Times New Roman" w:eastAsia="Times New Roman" w:hAnsi="Times New Roman" w:cs="Times New Roman"/>
          <w:sz w:val="24"/>
          <w:szCs w:val="24"/>
          <w:lang w:eastAsia="nl-NL"/>
        </w:rPr>
      </w:pPr>
      <w:r w:rsidRPr="000C7CBA">
        <w:rPr>
          <w:rFonts w:ascii="Times New Roman" w:eastAsia="Times New Roman" w:hAnsi="Times New Roman" w:cs="Times New Roman"/>
          <w:sz w:val="24"/>
          <w:szCs w:val="24"/>
          <w:lang w:eastAsia="nl-NL"/>
        </w:rPr>
        <w:fldChar w:fldCharType="end"/>
      </w:r>
    </w:p>
    <w:p w14:paraId="6BDF8D95" w14:textId="77777777" w:rsidR="000C7CBA" w:rsidRPr="000C7CBA" w:rsidRDefault="000C7CBA" w:rsidP="000C7CBA">
      <w:pPr>
        <w:spacing w:after="0" w:line="240" w:lineRule="auto"/>
        <w:rPr>
          <w:rFonts w:ascii="Arial Black" w:eastAsia="Times New Roman" w:hAnsi="Arial Black" w:cs="Times New Roman"/>
          <w:color w:val="292929"/>
          <w:sz w:val="24"/>
          <w:szCs w:val="24"/>
          <w:shd w:val="clear" w:color="auto" w:fill="F3C642"/>
          <w:lang w:eastAsia="nl-NL"/>
        </w:rPr>
      </w:pPr>
      <w:r w:rsidRPr="000C7CBA">
        <w:rPr>
          <w:rFonts w:ascii="Arial Black" w:eastAsia="Times New Roman" w:hAnsi="Arial Black" w:cs="Times New Roman"/>
          <w:color w:val="292929"/>
          <w:sz w:val="24"/>
          <w:szCs w:val="24"/>
          <w:shd w:val="clear" w:color="auto" w:fill="F3C642"/>
          <w:lang w:eastAsia="nl-NL"/>
        </w:rPr>
        <w:t>PREMIUM</w:t>
      </w:r>
    </w:p>
    <w:p w14:paraId="7A4785C3" w14:textId="77777777" w:rsidR="000C7CBA" w:rsidRPr="000C7CBA" w:rsidRDefault="000C7CBA" w:rsidP="000C7CBA">
      <w:pPr>
        <w:spacing w:after="0" w:line="240" w:lineRule="auto"/>
        <w:rPr>
          <w:rFonts w:ascii="Times New Roman" w:eastAsia="Times New Roman" w:hAnsi="Times New Roman" w:cs="Times New Roman"/>
          <w:sz w:val="24"/>
          <w:szCs w:val="24"/>
          <w:lang w:eastAsia="nl-NL"/>
        </w:rPr>
      </w:pPr>
      <w:r w:rsidRPr="000C7CBA">
        <w:rPr>
          <w:rFonts w:ascii="Times New Roman" w:eastAsia="Times New Roman" w:hAnsi="Times New Roman" w:cs="Times New Roman"/>
          <w:sz w:val="24"/>
          <w:szCs w:val="24"/>
          <w:lang w:eastAsia="nl-NL"/>
        </w:rPr>
        <w:t>De bouw van het nieuwbouwwijkje in Colmschate is begonnen. © Ronald Hissink</w:t>
      </w:r>
    </w:p>
    <w:p w14:paraId="24E374C4" w14:textId="77777777" w:rsidR="000C7CBA" w:rsidRPr="000C7CBA" w:rsidRDefault="000C7CBA" w:rsidP="000C7CBA">
      <w:pPr>
        <w:spacing w:after="150" w:line="660" w:lineRule="atLeast"/>
        <w:outlineLvl w:val="0"/>
        <w:rPr>
          <w:rFonts w:ascii="Arial" w:eastAsia="Times New Roman" w:hAnsi="Arial" w:cs="Arial"/>
          <w:color w:val="000000"/>
          <w:kern w:val="36"/>
          <w:sz w:val="60"/>
          <w:szCs w:val="60"/>
          <w:lang w:eastAsia="nl-NL"/>
        </w:rPr>
      </w:pPr>
      <w:r w:rsidRPr="000C7CBA">
        <w:rPr>
          <w:rFonts w:ascii="Arial" w:eastAsia="Times New Roman" w:hAnsi="Arial" w:cs="Arial"/>
          <w:color w:val="000000"/>
          <w:kern w:val="36"/>
          <w:sz w:val="60"/>
          <w:szCs w:val="60"/>
          <w:lang w:eastAsia="nl-NL"/>
        </w:rPr>
        <w:t>Op dit terrein in Colmschate komt nieuwbouwwijk met royale woningen: ‘Nu moet het alsnog gebeuren’</w:t>
      </w:r>
    </w:p>
    <w:p w14:paraId="45033E79" w14:textId="77777777" w:rsidR="000C7CBA" w:rsidRPr="000C7CBA" w:rsidRDefault="000C7CBA" w:rsidP="000C7CBA">
      <w:pPr>
        <w:spacing w:before="100" w:beforeAutospacing="1" w:after="100" w:afterAutospacing="1" w:line="360" w:lineRule="atLeast"/>
        <w:rPr>
          <w:rFonts w:ascii="Arial" w:eastAsia="Times New Roman" w:hAnsi="Arial" w:cs="Arial"/>
          <w:b/>
          <w:bCs/>
          <w:color w:val="000000"/>
          <w:sz w:val="27"/>
          <w:szCs w:val="27"/>
          <w:lang w:eastAsia="nl-NL"/>
        </w:rPr>
      </w:pPr>
      <w:r w:rsidRPr="000C7CBA">
        <w:rPr>
          <w:rFonts w:ascii="Arial" w:eastAsia="Times New Roman" w:hAnsi="Arial" w:cs="Arial"/>
          <w:b/>
          <w:bCs/>
          <w:color w:val="000000"/>
          <w:sz w:val="27"/>
          <w:szCs w:val="27"/>
          <w:lang w:eastAsia="nl-NL"/>
        </w:rPr>
        <w:t>Met een vertraging van enkele jaren krijgt Colmschate er dan toch een nieuwbouwwijk met royale vrijstaande woningen bij. De bouw van de eerste twee van twaalf woningen is begonnen.</w:t>
      </w:r>
    </w:p>
    <w:p w14:paraId="2880756F" w14:textId="77777777" w:rsidR="000C7CBA" w:rsidRPr="000C7CBA" w:rsidRDefault="000C7CBA" w:rsidP="000C7CBA">
      <w:pPr>
        <w:spacing w:after="0" w:line="240" w:lineRule="auto"/>
        <w:rPr>
          <w:rFonts w:ascii="Arial" w:eastAsia="Times New Roman" w:hAnsi="Arial" w:cs="Arial"/>
          <w:color w:val="B4B4B4"/>
          <w:sz w:val="24"/>
          <w:szCs w:val="24"/>
          <w:lang w:eastAsia="nl-NL"/>
        </w:rPr>
      </w:pPr>
      <w:r w:rsidRPr="000C7CBA">
        <w:rPr>
          <w:rFonts w:ascii="Arial" w:eastAsia="Times New Roman" w:hAnsi="Arial" w:cs="Arial"/>
          <w:b/>
          <w:bCs/>
          <w:color w:val="B4B4B4"/>
          <w:sz w:val="24"/>
          <w:szCs w:val="24"/>
          <w:lang w:eastAsia="nl-NL"/>
        </w:rPr>
        <w:t>Niek Verhoeven </w:t>
      </w:r>
      <w:r w:rsidRPr="000C7CBA">
        <w:rPr>
          <w:rFonts w:ascii="Arial" w:eastAsia="Times New Roman" w:hAnsi="Arial" w:cs="Arial"/>
          <w:color w:val="B4B4B4"/>
          <w:sz w:val="24"/>
          <w:szCs w:val="24"/>
          <w:lang w:eastAsia="nl-NL"/>
        </w:rPr>
        <w:t>01-09-22, 06:15 </w:t>
      </w:r>
      <w:r w:rsidRPr="000C7CBA">
        <w:rPr>
          <w:rFonts w:ascii="Arial" w:eastAsia="Times New Roman" w:hAnsi="Arial" w:cs="Arial"/>
          <w:b/>
          <w:bCs/>
          <w:color w:val="B4B4B4"/>
          <w:sz w:val="24"/>
          <w:szCs w:val="24"/>
          <w:lang w:eastAsia="nl-NL"/>
        </w:rPr>
        <w:t>Laatste update:</w:t>
      </w:r>
      <w:r w:rsidRPr="000C7CBA">
        <w:rPr>
          <w:rFonts w:ascii="Arial" w:eastAsia="Times New Roman" w:hAnsi="Arial" w:cs="Arial"/>
          <w:color w:val="B4B4B4"/>
          <w:sz w:val="24"/>
          <w:szCs w:val="24"/>
          <w:lang w:eastAsia="nl-NL"/>
        </w:rPr>
        <w:t> 07:19</w:t>
      </w:r>
    </w:p>
    <w:p w14:paraId="6325F61E" w14:textId="77777777" w:rsidR="000C7CBA" w:rsidRPr="000C7CBA" w:rsidRDefault="000C7CBA" w:rsidP="000C7CBA">
      <w:pPr>
        <w:numPr>
          <w:ilvl w:val="0"/>
          <w:numId w:val="1"/>
        </w:numPr>
        <w:spacing w:before="100" w:beforeAutospacing="1" w:after="100" w:afterAutospacing="1" w:line="240" w:lineRule="auto"/>
        <w:rPr>
          <w:rFonts w:ascii="Arial" w:eastAsia="Times New Roman" w:hAnsi="Arial" w:cs="Arial"/>
          <w:color w:val="000000"/>
          <w:sz w:val="24"/>
          <w:szCs w:val="24"/>
          <w:lang w:eastAsia="nl-NL"/>
        </w:rPr>
      </w:pPr>
    </w:p>
    <w:p w14:paraId="425FD216" w14:textId="77777777" w:rsidR="000C7CBA" w:rsidRPr="000C7CBA" w:rsidRDefault="000C7CBA" w:rsidP="000C7CBA">
      <w:pPr>
        <w:numPr>
          <w:ilvl w:val="0"/>
          <w:numId w:val="1"/>
        </w:numPr>
        <w:spacing w:before="100" w:beforeAutospacing="1" w:after="100" w:afterAutospacing="1" w:line="240" w:lineRule="auto"/>
        <w:rPr>
          <w:rFonts w:ascii="Arial" w:eastAsia="Times New Roman" w:hAnsi="Arial" w:cs="Arial"/>
          <w:color w:val="000000"/>
          <w:sz w:val="24"/>
          <w:szCs w:val="24"/>
          <w:lang w:eastAsia="nl-NL"/>
        </w:rPr>
      </w:pPr>
    </w:p>
    <w:p w14:paraId="710B7320" w14:textId="77777777" w:rsidR="000C7CBA" w:rsidRPr="000C7CBA" w:rsidRDefault="000C7CBA" w:rsidP="000C7CBA">
      <w:pPr>
        <w:numPr>
          <w:ilvl w:val="0"/>
          <w:numId w:val="1"/>
        </w:numPr>
        <w:shd w:val="clear" w:color="auto" w:fill="D10A10"/>
        <w:spacing w:after="75" w:line="240" w:lineRule="auto"/>
        <w:rPr>
          <w:rFonts w:ascii="Arial" w:eastAsia="Times New Roman" w:hAnsi="Arial" w:cs="Arial"/>
          <w:color w:val="000000"/>
          <w:sz w:val="24"/>
          <w:szCs w:val="24"/>
          <w:lang w:eastAsia="nl-NL"/>
        </w:rPr>
      </w:pPr>
      <w:hyperlink r:id="rId7" w:anchor="comments-anchor" w:history="1">
        <w:r w:rsidRPr="000C7CBA">
          <w:rPr>
            <w:rFonts w:ascii="Arial" w:eastAsia="Times New Roman" w:hAnsi="Arial" w:cs="Arial"/>
            <w:caps/>
            <w:color w:val="FFFFFF"/>
            <w:sz w:val="24"/>
            <w:szCs w:val="24"/>
            <w:u w:val="single"/>
            <w:lang w:eastAsia="nl-NL"/>
          </w:rPr>
          <w:t> 0 REACTIES</w:t>
        </w:r>
      </w:hyperlink>
    </w:p>
    <w:p w14:paraId="5F4C8A5C" w14:textId="77777777" w:rsidR="000C7CBA" w:rsidRPr="000C7CBA" w:rsidRDefault="000C7CBA" w:rsidP="000C7CBA">
      <w:pPr>
        <w:spacing w:after="375" w:line="390" w:lineRule="atLeast"/>
        <w:rPr>
          <w:rFonts w:ascii="Arial" w:eastAsia="Times New Roman" w:hAnsi="Arial" w:cs="Arial"/>
          <w:color w:val="000000"/>
          <w:sz w:val="27"/>
          <w:szCs w:val="27"/>
          <w:lang w:eastAsia="nl-NL"/>
        </w:rPr>
      </w:pPr>
      <w:r w:rsidRPr="000C7CBA">
        <w:rPr>
          <w:rFonts w:ascii="Arial" w:eastAsia="Times New Roman" w:hAnsi="Arial" w:cs="Arial"/>
          <w:color w:val="000000"/>
          <w:sz w:val="27"/>
          <w:szCs w:val="27"/>
          <w:lang w:eastAsia="nl-NL"/>
        </w:rPr>
        <w:t xml:space="preserve">Op het terrein tegenover de kerk aan de Holterweg in Colmschate wordt langzaam maar zeker een nieuwbouwwijk zichtbaar. De eerste twee woningen zijn in aanbouw. Wim Cellarius, initiatiefnemer van het plan dat </w:t>
      </w:r>
      <w:r w:rsidRPr="000C7CBA">
        <w:rPr>
          <w:rFonts w:ascii="Arial" w:eastAsia="Times New Roman" w:hAnsi="Arial" w:cs="Arial"/>
          <w:color w:val="000000"/>
          <w:sz w:val="27"/>
          <w:szCs w:val="27"/>
          <w:lang w:eastAsia="nl-NL"/>
        </w:rPr>
        <w:lastRenderedPageBreak/>
        <w:t>bestaat uit twaalf vrije kavels, verwacht dat later dit jaar de volgende twee woningen worden gebouwd.</w:t>
      </w:r>
    </w:p>
    <w:p w14:paraId="1664CF74" w14:textId="77777777" w:rsidR="000C7CBA" w:rsidRPr="000C7CBA" w:rsidRDefault="000C7CBA" w:rsidP="000C7CBA">
      <w:pPr>
        <w:spacing w:after="75" w:line="390" w:lineRule="atLeast"/>
        <w:outlineLvl w:val="1"/>
        <w:rPr>
          <w:rFonts w:ascii="Arial" w:eastAsia="Times New Roman" w:hAnsi="Arial" w:cs="Arial"/>
          <w:b/>
          <w:bCs/>
          <w:color w:val="000000"/>
          <w:sz w:val="27"/>
          <w:szCs w:val="27"/>
          <w:lang w:eastAsia="nl-NL"/>
        </w:rPr>
      </w:pPr>
      <w:r w:rsidRPr="000C7CBA">
        <w:rPr>
          <w:rFonts w:ascii="Arial" w:eastAsia="Times New Roman" w:hAnsi="Arial" w:cs="Arial"/>
          <w:b/>
          <w:bCs/>
          <w:color w:val="000000"/>
          <w:sz w:val="27"/>
          <w:szCs w:val="27"/>
          <w:lang w:eastAsia="nl-NL"/>
        </w:rPr>
        <w:t>Langlopend traject</w:t>
      </w:r>
    </w:p>
    <w:p w14:paraId="34775B6D" w14:textId="77777777" w:rsidR="000C7CBA" w:rsidRPr="000C7CBA" w:rsidRDefault="000C7CBA" w:rsidP="000C7CBA">
      <w:pPr>
        <w:spacing w:after="375" w:line="390" w:lineRule="atLeast"/>
        <w:rPr>
          <w:rFonts w:ascii="Arial" w:eastAsia="Times New Roman" w:hAnsi="Arial" w:cs="Arial"/>
          <w:color w:val="000000"/>
          <w:sz w:val="27"/>
          <w:szCs w:val="27"/>
          <w:lang w:eastAsia="nl-NL"/>
        </w:rPr>
      </w:pPr>
      <w:r w:rsidRPr="000C7CBA">
        <w:rPr>
          <w:rFonts w:ascii="Arial" w:eastAsia="Times New Roman" w:hAnsi="Arial" w:cs="Arial"/>
          <w:color w:val="000000"/>
          <w:sz w:val="27"/>
          <w:szCs w:val="27"/>
          <w:lang w:eastAsia="nl-NL"/>
        </w:rPr>
        <w:t>In de volgende twee jaar moeten de resterende acht woningen gebouwd worden, vier per jaar. Die voorspelling deed Cellarius in 2018 ook al, toen hij ervan uitging dat de bouw van het eerste huis kon beginnen. Dat werd echter een paar jaar later. ,,De bouwperikelen zijn bekend. Ook met BouwGarant (het grootste keurmerk van de bouw in Nederland, red.), dat zijn geen grapjes voordat dat vastligt. Dan schiet je zo door de tijd heen.’’</w:t>
      </w:r>
    </w:p>
    <w:p w14:paraId="61FB269C" w14:textId="77777777" w:rsidR="000C7CBA" w:rsidRPr="000C7CBA" w:rsidRDefault="000C7CBA" w:rsidP="000C7CBA">
      <w:pPr>
        <w:spacing w:after="375" w:line="390" w:lineRule="atLeast"/>
        <w:rPr>
          <w:rFonts w:ascii="Arial" w:eastAsia="Times New Roman" w:hAnsi="Arial" w:cs="Arial"/>
          <w:color w:val="000000"/>
          <w:sz w:val="27"/>
          <w:szCs w:val="27"/>
          <w:lang w:eastAsia="nl-NL"/>
        </w:rPr>
      </w:pPr>
      <w:r w:rsidRPr="000C7CBA">
        <w:rPr>
          <w:rFonts w:ascii="Arial" w:eastAsia="Times New Roman" w:hAnsi="Arial" w:cs="Arial"/>
          <w:color w:val="000000"/>
          <w:sz w:val="27"/>
          <w:szCs w:val="27"/>
          <w:lang w:eastAsia="nl-NL"/>
        </w:rPr>
        <w:t>Cellarius ligt er niet wakker van, zegt hij. ,,Ik had graag gezien dat de bouw soepeler was gegaan, maar nu moet het alsnog gebeuren. Als je een grote bouwer inschakelt, staat het er sneller. Wij kiezen met aannemer Bargeman uit Vorden voor een kleine degelijke aannemer.’’</w:t>
      </w:r>
    </w:p>
    <w:p w14:paraId="7B05097B" w14:textId="77777777" w:rsidR="000C7CBA" w:rsidRPr="000C7CBA" w:rsidRDefault="000C7CBA" w:rsidP="000C7CBA">
      <w:pPr>
        <w:spacing w:after="0" w:line="240" w:lineRule="auto"/>
        <w:rPr>
          <w:rFonts w:ascii="Times New Roman" w:eastAsia="Times New Roman" w:hAnsi="Times New Roman" w:cs="Times New Roman"/>
          <w:color w:val="0486BE"/>
          <w:sz w:val="24"/>
          <w:szCs w:val="24"/>
          <w:u w:val="single"/>
          <w:lang w:eastAsia="nl-NL"/>
        </w:rPr>
      </w:pPr>
      <w:r w:rsidRPr="000C7CBA">
        <w:rPr>
          <w:rFonts w:ascii="Arial" w:eastAsia="Times New Roman" w:hAnsi="Arial" w:cs="Arial"/>
          <w:color w:val="000000"/>
          <w:sz w:val="24"/>
          <w:szCs w:val="24"/>
          <w:lang w:eastAsia="nl-NL"/>
        </w:rPr>
        <w:fldChar w:fldCharType="begin"/>
      </w:r>
      <w:r w:rsidRPr="000C7CBA">
        <w:rPr>
          <w:rFonts w:ascii="Arial" w:eastAsia="Times New Roman" w:hAnsi="Arial" w:cs="Arial"/>
          <w:color w:val="000000"/>
          <w:sz w:val="24"/>
          <w:szCs w:val="24"/>
          <w:lang w:eastAsia="nl-NL"/>
        </w:rPr>
        <w:instrText xml:space="preserve"> HYPERLINK "https://www.destentor.nl/deventer/op-dit-terrein-in-colmschate-komt-nieuwbouwwijk-met-royale-woningen-nu-moet-het-alsnog-gebeuren~aa704e89/220547816/" </w:instrText>
      </w:r>
      <w:r w:rsidRPr="000C7CBA">
        <w:rPr>
          <w:rFonts w:ascii="Arial" w:eastAsia="Times New Roman" w:hAnsi="Arial" w:cs="Arial"/>
          <w:color w:val="000000"/>
          <w:sz w:val="24"/>
          <w:szCs w:val="24"/>
          <w:lang w:eastAsia="nl-NL"/>
        </w:rPr>
        <w:fldChar w:fldCharType="separate"/>
      </w:r>
      <w:r w:rsidRPr="000C7CBA">
        <w:rPr>
          <w:rFonts w:ascii="Arial" w:eastAsia="Times New Roman" w:hAnsi="Arial" w:cs="Arial"/>
          <w:noProof/>
          <w:color w:val="0486BE"/>
          <w:sz w:val="24"/>
          <w:szCs w:val="24"/>
          <w:lang w:eastAsia="nl-NL"/>
        </w:rPr>
        <w:drawing>
          <wp:inline distT="0" distB="0" distL="0" distR="0" wp14:anchorId="074DCC6F" wp14:editId="4EA87B51">
            <wp:extent cx="6614160" cy="4396740"/>
            <wp:effectExtent l="0" t="0" r="0" b="3810"/>
            <wp:docPr id="4" name="Picture 4" descr="De eerste twee van twaalf royale woningen zijn langzaam maar zeker zichtbaa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 eerste twee van twaalf royale woningen zijn langzaam maar zeker zichtbaar.">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4160" cy="4396740"/>
                    </a:xfrm>
                    <a:prstGeom prst="rect">
                      <a:avLst/>
                    </a:prstGeom>
                    <a:noFill/>
                    <a:ln>
                      <a:noFill/>
                    </a:ln>
                  </pic:spPr>
                </pic:pic>
              </a:graphicData>
            </a:graphic>
          </wp:inline>
        </w:drawing>
      </w:r>
    </w:p>
    <w:p w14:paraId="0B49B996" w14:textId="77777777" w:rsidR="000C7CBA" w:rsidRPr="000C7CBA" w:rsidRDefault="000C7CBA" w:rsidP="000C7CBA">
      <w:pPr>
        <w:spacing w:line="240" w:lineRule="auto"/>
        <w:rPr>
          <w:rFonts w:ascii="Times New Roman" w:eastAsia="Times New Roman" w:hAnsi="Times New Roman" w:cs="Times New Roman"/>
          <w:color w:val="000000"/>
          <w:sz w:val="24"/>
          <w:szCs w:val="24"/>
          <w:lang w:eastAsia="nl-NL"/>
        </w:rPr>
      </w:pPr>
      <w:r w:rsidRPr="000C7CBA">
        <w:rPr>
          <w:rFonts w:ascii="Arial" w:eastAsia="Times New Roman" w:hAnsi="Arial" w:cs="Arial"/>
          <w:color w:val="000000"/>
          <w:sz w:val="24"/>
          <w:szCs w:val="24"/>
          <w:lang w:eastAsia="nl-NL"/>
        </w:rPr>
        <w:fldChar w:fldCharType="end"/>
      </w:r>
      <w:r w:rsidRPr="000C7CBA">
        <w:rPr>
          <w:rFonts w:ascii="Arial" w:eastAsia="Times New Roman" w:hAnsi="Arial" w:cs="Arial"/>
          <w:color w:val="000000"/>
          <w:sz w:val="24"/>
          <w:szCs w:val="24"/>
          <w:lang w:eastAsia="nl-NL"/>
        </w:rPr>
        <w:t>De eerste twee van twaalf royale woningen zijn langzaam maar zeker zichtbaar. © Ronald Hissink</w:t>
      </w:r>
    </w:p>
    <w:p w14:paraId="26615362" w14:textId="77777777" w:rsidR="000C7CBA" w:rsidRPr="000C7CBA" w:rsidRDefault="000C7CBA" w:rsidP="000C7CBA">
      <w:pPr>
        <w:spacing w:after="375" w:line="390" w:lineRule="atLeast"/>
        <w:rPr>
          <w:rFonts w:ascii="Arial" w:eastAsia="Times New Roman" w:hAnsi="Arial" w:cs="Arial"/>
          <w:color w:val="000000"/>
          <w:sz w:val="27"/>
          <w:szCs w:val="27"/>
          <w:lang w:eastAsia="nl-NL"/>
        </w:rPr>
      </w:pPr>
      <w:r w:rsidRPr="000C7CBA">
        <w:rPr>
          <w:rFonts w:ascii="Arial" w:eastAsia="Times New Roman" w:hAnsi="Arial" w:cs="Arial"/>
          <w:color w:val="000000"/>
          <w:sz w:val="27"/>
          <w:szCs w:val="27"/>
          <w:lang w:eastAsia="nl-NL"/>
        </w:rPr>
        <w:lastRenderedPageBreak/>
        <w:t>Het plan voor het gebied is al jaren bekend. Door de crisis en een door omwonenden aangespannen zaak bij de Raad van State gingen er jaren overheen. Het plan is echter onherroepelijk en dat betekent dat op de kavels, die in een hofje liggen, gebouwd kan worden. De omvang van de percelen varieert van 770 tot 900 vierkante meter, precies zoals beoogd was.</w:t>
      </w:r>
    </w:p>
    <w:p w14:paraId="7EC8B0A9" w14:textId="77777777" w:rsidR="000C7CBA" w:rsidRPr="000C7CBA" w:rsidRDefault="000C7CBA" w:rsidP="000C7CBA">
      <w:pPr>
        <w:spacing w:after="75" w:line="390" w:lineRule="atLeast"/>
        <w:outlineLvl w:val="1"/>
        <w:rPr>
          <w:rFonts w:ascii="Arial" w:eastAsia="Times New Roman" w:hAnsi="Arial" w:cs="Arial"/>
          <w:b/>
          <w:bCs/>
          <w:color w:val="000000"/>
          <w:sz w:val="27"/>
          <w:szCs w:val="27"/>
          <w:lang w:eastAsia="nl-NL"/>
        </w:rPr>
      </w:pPr>
      <w:r w:rsidRPr="000C7CBA">
        <w:rPr>
          <w:rFonts w:ascii="Arial" w:eastAsia="Times New Roman" w:hAnsi="Arial" w:cs="Arial"/>
          <w:b/>
          <w:bCs/>
          <w:color w:val="000000"/>
          <w:sz w:val="27"/>
          <w:szCs w:val="27"/>
          <w:lang w:eastAsia="nl-NL"/>
        </w:rPr>
        <w:t>Stip op de horizon</w:t>
      </w:r>
    </w:p>
    <w:p w14:paraId="742E5055" w14:textId="77777777" w:rsidR="000C7CBA" w:rsidRPr="000C7CBA" w:rsidRDefault="000C7CBA" w:rsidP="000C7CBA">
      <w:pPr>
        <w:spacing w:after="375" w:line="390" w:lineRule="atLeast"/>
        <w:rPr>
          <w:rFonts w:ascii="Arial" w:eastAsia="Times New Roman" w:hAnsi="Arial" w:cs="Arial"/>
          <w:color w:val="000000"/>
          <w:sz w:val="27"/>
          <w:szCs w:val="27"/>
          <w:lang w:eastAsia="nl-NL"/>
        </w:rPr>
      </w:pPr>
      <w:r w:rsidRPr="000C7CBA">
        <w:rPr>
          <w:rFonts w:ascii="Arial" w:eastAsia="Times New Roman" w:hAnsi="Arial" w:cs="Arial"/>
          <w:color w:val="000000"/>
          <w:sz w:val="27"/>
          <w:szCs w:val="27"/>
          <w:lang w:eastAsia="nl-NL"/>
        </w:rPr>
        <w:t>Cellarius hoopt dat alle twaalf woningen eind 2024 gerealiseerd zijn en dat daarna de infrastructuur aangepakt kan worden. Hij houdt echter wel een slag om de arm. ,,In de bouw doen zich ook allerlei problemen voor, ook met materialen. We hebben een waslijst aan potentiële kopers, maar die zijn ook gebonden aan mogelijkheden.’’</w:t>
      </w:r>
    </w:p>
    <w:p w14:paraId="2FCCC058" w14:textId="77777777" w:rsidR="000C7CBA" w:rsidRPr="000C7CBA" w:rsidRDefault="000C7CBA" w:rsidP="000C7CBA">
      <w:pPr>
        <w:spacing w:after="375" w:line="390" w:lineRule="atLeast"/>
        <w:rPr>
          <w:rFonts w:ascii="Arial" w:eastAsia="Times New Roman" w:hAnsi="Arial" w:cs="Arial"/>
          <w:color w:val="000000"/>
          <w:sz w:val="27"/>
          <w:szCs w:val="27"/>
          <w:lang w:eastAsia="nl-NL"/>
        </w:rPr>
      </w:pPr>
      <w:r w:rsidRPr="000C7CBA">
        <w:rPr>
          <w:rFonts w:ascii="Arial" w:eastAsia="Times New Roman" w:hAnsi="Arial" w:cs="Arial"/>
          <w:color w:val="000000"/>
          <w:sz w:val="27"/>
          <w:szCs w:val="27"/>
          <w:lang w:eastAsia="nl-NL"/>
        </w:rPr>
        <w:t>De werknaam voor het nieuwe gebied is Hof van Cellarius. Daarmee wil hij de familienaam in stand houden. De familie Cellarius is immers een begrip op Colmschate. De vader van Wim Cellarius was vroeger eigenaar van de horecazaak Hof van Colmschate, dat schuin tegenover het wijkje ligt.</w:t>
      </w:r>
    </w:p>
    <w:p w14:paraId="4601756F" w14:textId="77777777" w:rsidR="00A75B93" w:rsidRDefault="00A75B93"/>
    <w:sectPr w:rsidR="00A75B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A7511"/>
    <w:multiLevelType w:val="multilevel"/>
    <w:tmpl w:val="9FA86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4682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CBA"/>
    <w:rsid w:val="000C7CBA"/>
    <w:rsid w:val="00A75B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A834A"/>
  <w15:chartTrackingRefBased/>
  <w15:docId w15:val="{AB74E24E-89C9-4689-B7E2-E95ACBD0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423266">
      <w:bodyDiv w:val="1"/>
      <w:marLeft w:val="0"/>
      <w:marRight w:val="0"/>
      <w:marTop w:val="0"/>
      <w:marBottom w:val="0"/>
      <w:divBdr>
        <w:top w:val="none" w:sz="0" w:space="0" w:color="auto"/>
        <w:left w:val="none" w:sz="0" w:space="0" w:color="auto"/>
        <w:bottom w:val="none" w:sz="0" w:space="0" w:color="auto"/>
        <w:right w:val="none" w:sz="0" w:space="0" w:color="auto"/>
      </w:divBdr>
      <w:divsChild>
        <w:div w:id="1490051781">
          <w:marLeft w:val="0"/>
          <w:marRight w:val="0"/>
          <w:marTop w:val="0"/>
          <w:marBottom w:val="0"/>
          <w:divBdr>
            <w:top w:val="none" w:sz="0" w:space="0" w:color="auto"/>
            <w:left w:val="none" w:sz="0" w:space="0" w:color="auto"/>
            <w:bottom w:val="none" w:sz="0" w:space="0" w:color="auto"/>
            <w:right w:val="none" w:sz="0" w:space="0" w:color="auto"/>
          </w:divBdr>
          <w:divsChild>
            <w:div w:id="1788086482">
              <w:marLeft w:val="0"/>
              <w:marRight w:val="0"/>
              <w:marTop w:val="0"/>
              <w:marBottom w:val="0"/>
              <w:divBdr>
                <w:top w:val="none" w:sz="0" w:space="0" w:color="auto"/>
                <w:left w:val="none" w:sz="0" w:space="0" w:color="auto"/>
                <w:bottom w:val="none" w:sz="0" w:space="0" w:color="auto"/>
                <w:right w:val="none" w:sz="0" w:space="0" w:color="auto"/>
              </w:divBdr>
            </w:div>
          </w:divsChild>
        </w:div>
        <w:div w:id="375392845">
          <w:marLeft w:val="0"/>
          <w:marRight w:val="0"/>
          <w:marTop w:val="0"/>
          <w:marBottom w:val="0"/>
          <w:divBdr>
            <w:top w:val="none" w:sz="0" w:space="0" w:color="auto"/>
            <w:left w:val="none" w:sz="0" w:space="0" w:color="auto"/>
            <w:bottom w:val="none" w:sz="0" w:space="0" w:color="auto"/>
            <w:right w:val="none" w:sz="0" w:space="0" w:color="auto"/>
          </w:divBdr>
          <w:divsChild>
            <w:div w:id="1101680110">
              <w:marLeft w:val="450"/>
              <w:marRight w:val="450"/>
              <w:marTop w:val="0"/>
              <w:marBottom w:val="0"/>
              <w:divBdr>
                <w:top w:val="none" w:sz="0" w:space="0" w:color="auto"/>
                <w:left w:val="none" w:sz="0" w:space="0" w:color="auto"/>
                <w:bottom w:val="none" w:sz="0" w:space="0" w:color="auto"/>
                <w:right w:val="none" w:sz="0" w:space="0" w:color="auto"/>
              </w:divBdr>
            </w:div>
            <w:div w:id="2053075511">
              <w:marLeft w:val="0"/>
              <w:marRight w:val="0"/>
              <w:marTop w:val="450"/>
              <w:marBottom w:val="75"/>
              <w:divBdr>
                <w:top w:val="none" w:sz="0" w:space="0" w:color="auto"/>
                <w:left w:val="none" w:sz="0" w:space="0" w:color="auto"/>
                <w:bottom w:val="none" w:sz="0" w:space="0" w:color="auto"/>
                <w:right w:val="none" w:sz="0" w:space="0" w:color="auto"/>
              </w:divBdr>
            </w:div>
            <w:div w:id="1770739892">
              <w:marLeft w:val="0"/>
              <w:marRight w:val="0"/>
              <w:marTop w:val="0"/>
              <w:marBottom w:val="0"/>
              <w:divBdr>
                <w:top w:val="none" w:sz="0" w:space="0" w:color="auto"/>
                <w:left w:val="none" w:sz="0" w:space="0" w:color="auto"/>
                <w:bottom w:val="none" w:sz="0" w:space="0" w:color="auto"/>
                <w:right w:val="none" w:sz="0" w:space="0" w:color="auto"/>
              </w:divBdr>
              <w:divsChild>
                <w:div w:id="1381633372">
                  <w:marLeft w:val="0"/>
                  <w:marRight w:val="0"/>
                  <w:marTop w:val="0"/>
                  <w:marBottom w:val="225"/>
                  <w:divBdr>
                    <w:top w:val="none" w:sz="0" w:space="0" w:color="auto"/>
                    <w:left w:val="none" w:sz="0" w:space="0" w:color="auto"/>
                    <w:bottom w:val="none" w:sz="0" w:space="0" w:color="auto"/>
                    <w:right w:val="none" w:sz="0" w:space="0" w:color="auto"/>
                  </w:divBdr>
                </w:div>
                <w:div w:id="798961209">
                  <w:marLeft w:val="0"/>
                  <w:marRight w:val="0"/>
                  <w:marTop w:val="0"/>
                  <w:marBottom w:val="0"/>
                  <w:divBdr>
                    <w:top w:val="none" w:sz="0" w:space="0" w:color="auto"/>
                    <w:left w:val="none" w:sz="0" w:space="0" w:color="auto"/>
                    <w:bottom w:val="none" w:sz="0" w:space="0" w:color="auto"/>
                    <w:right w:val="none" w:sz="0" w:space="0" w:color="auto"/>
                  </w:divBdr>
                  <w:divsChild>
                    <w:div w:id="364058549">
                      <w:marLeft w:val="0"/>
                      <w:marRight w:val="0"/>
                      <w:marTop w:val="0"/>
                      <w:marBottom w:val="0"/>
                      <w:divBdr>
                        <w:top w:val="none" w:sz="0" w:space="0" w:color="auto"/>
                        <w:left w:val="none" w:sz="0" w:space="0" w:color="auto"/>
                        <w:bottom w:val="none" w:sz="0" w:space="0" w:color="auto"/>
                        <w:right w:val="none" w:sz="0" w:space="0" w:color="auto"/>
                      </w:divBdr>
                    </w:div>
                    <w:div w:id="95754687">
                      <w:marLeft w:val="0"/>
                      <w:marRight w:val="0"/>
                      <w:marTop w:val="0"/>
                      <w:marBottom w:val="225"/>
                      <w:divBdr>
                        <w:top w:val="none" w:sz="0" w:space="0" w:color="auto"/>
                        <w:left w:val="none" w:sz="0" w:space="0" w:color="auto"/>
                        <w:bottom w:val="none" w:sz="0" w:space="0" w:color="auto"/>
                        <w:right w:val="none" w:sz="0" w:space="0" w:color="auto"/>
                      </w:divBdr>
                    </w:div>
                    <w:div w:id="1453279267">
                      <w:marLeft w:val="0"/>
                      <w:marRight w:val="0"/>
                      <w:marTop w:val="0"/>
                      <w:marBottom w:val="225"/>
                      <w:divBdr>
                        <w:top w:val="none" w:sz="0" w:space="0" w:color="auto"/>
                        <w:left w:val="none" w:sz="0" w:space="0" w:color="auto"/>
                        <w:bottom w:val="none" w:sz="0" w:space="0" w:color="auto"/>
                        <w:right w:val="none" w:sz="0" w:space="0" w:color="auto"/>
                      </w:divBdr>
                    </w:div>
                    <w:div w:id="418717637">
                      <w:marLeft w:val="0"/>
                      <w:marRight w:val="0"/>
                      <w:marTop w:val="0"/>
                      <w:marBottom w:val="225"/>
                      <w:divBdr>
                        <w:top w:val="none" w:sz="0" w:space="0" w:color="auto"/>
                        <w:left w:val="none" w:sz="0" w:space="0" w:color="auto"/>
                        <w:bottom w:val="none" w:sz="0" w:space="0" w:color="auto"/>
                        <w:right w:val="none" w:sz="0" w:space="0" w:color="auto"/>
                      </w:divBdr>
                    </w:div>
                    <w:div w:id="1525896903">
                      <w:marLeft w:val="0"/>
                      <w:marRight w:val="0"/>
                      <w:marTop w:val="0"/>
                      <w:marBottom w:val="225"/>
                      <w:divBdr>
                        <w:top w:val="none" w:sz="0" w:space="0" w:color="auto"/>
                        <w:left w:val="none" w:sz="0" w:space="0" w:color="auto"/>
                        <w:bottom w:val="none" w:sz="0" w:space="0" w:color="auto"/>
                        <w:right w:val="none" w:sz="0" w:space="0" w:color="auto"/>
                      </w:divBdr>
                    </w:div>
                    <w:div w:id="683096681">
                      <w:marLeft w:val="0"/>
                      <w:marRight w:val="0"/>
                      <w:marTop w:val="0"/>
                      <w:marBottom w:val="0"/>
                      <w:divBdr>
                        <w:top w:val="none" w:sz="0" w:space="0" w:color="auto"/>
                        <w:left w:val="none" w:sz="0" w:space="0" w:color="auto"/>
                        <w:bottom w:val="none" w:sz="0" w:space="0" w:color="auto"/>
                        <w:right w:val="none" w:sz="0" w:space="0" w:color="auto"/>
                      </w:divBdr>
                    </w:div>
                    <w:div w:id="1622372206">
                      <w:marLeft w:val="0"/>
                      <w:marRight w:val="0"/>
                      <w:marTop w:val="0"/>
                      <w:marBottom w:val="225"/>
                      <w:divBdr>
                        <w:top w:val="none" w:sz="0" w:space="0" w:color="auto"/>
                        <w:left w:val="none" w:sz="0" w:space="0" w:color="auto"/>
                        <w:bottom w:val="none" w:sz="0" w:space="0" w:color="auto"/>
                        <w:right w:val="none" w:sz="0" w:space="0" w:color="auto"/>
                      </w:divBdr>
                    </w:div>
                    <w:div w:id="20373427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stentor.nl/deventer/op-dit-terrein-in-colmschate-komt-nieuwbouwwijk-met-royale-woningen-nu-moet-het-alsnog-gebeuren~aa704e89/220547816/" TargetMode="External"/><Relationship Id="rId3" Type="http://schemas.openxmlformats.org/officeDocument/2006/relationships/settings" Target="settings.xml"/><Relationship Id="rId7" Type="http://schemas.openxmlformats.org/officeDocument/2006/relationships/hyperlink" Target="https://www.destentor.nl/deventer/op-dit-terrein-in-colmschate-komt-nieuwbouwwijk-met-royale-woningen-nu-moet-het-alsnog-gebeuren~aa704e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destentor.nl/deventer/op-dit-terrein-in-colmschate-komt-nieuwbouwwijk-met-royale-woningen-nu-moet-het-alsnog-gebeuren~aa704e89/22054781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472</Words>
  <Characters>2598</Characters>
  <Application>Microsoft Office Word</Application>
  <DocSecurity>0</DocSecurity>
  <Lines>21</Lines>
  <Paragraphs>6</Paragraphs>
  <ScaleCrop>false</ScaleCrop>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 Willem Cellarius</dc:creator>
  <cp:keywords/>
  <dc:description/>
  <cp:lastModifiedBy>Gerrit Willem Cellarius</cp:lastModifiedBy>
  <cp:revision>1</cp:revision>
  <dcterms:created xsi:type="dcterms:W3CDTF">2022-09-01T07:02:00Z</dcterms:created>
  <dcterms:modified xsi:type="dcterms:W3CDTF">2022-09-01T07:04:00Z</dcterms:modified>
</cp:coreProperties>
</file>